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157CA9">
      <w:pPr>
        <w:pStyle w:val="SpecifierNote"/>
        <w:spacing w:before="0"/>
        <w:jc w:val="left"/>
      </w:pPr>
      <w:bookmarkStart w:id="0" w:name="_GoBack"/>
      <w:bookmarkEnd w:id="0"/>
      <w:r w:rsidRPr="007669BE">
        <w:t>(</w:t>
      </w:r>
      <w:r w:rsidRPr="007669BE">
        <w:rPr>
          <w:b/>
        </w:rPr>
        <w:t>Specifier Note</w:t>
      </w:r>
      <w:r w:rsidRPr="007669BE">
        <w:t xml:space="preserve">:  The purpose of this guide </w:t>
      </w:r>
      <w:r w:rsidR="00867715" w:rsidRPr="007669BE">
        <w:t>specification is to assist the S</w:t>
      </w:r>
      <w:r w:rsidRPr="007669BE">
        <w:t xml:space="preserve">pecifier in correctly </w:t>
      </w:r>
      <w:r w:rsidR="00C55E3C" w:rsidRPr="007669BE">
        <w:t>specifying bullet</w:t>
      </w:r>
      <w:r w:rsidR="00B67FA8" w:rsidRPr="007669BE">
        <w:t xml:space="preserve"> </w:t>
      </w:r>
      <w:r w:rsidR="00A57090" w:rsidRPr="007669BE">
        <w:t>resistant</w:t>
      </w:r>
      <w:r w:rsidR="00A557A1">
        <w:t xml:space="preserve"> </w:t>
      </w:r>
      <w:r w:rsidR="00D7536E">
        <w:t>door assemblies</w:t>
      </w:r>
      <w:r w:rsidR="00A57090" w:rsidRPr="007669BE">
        <w:t xml:space="preserve"> </w:t>
      </w:r>
      <w:r w:rsidRPr="007669BE">
        <w:t xml:space="preserve">and their </w:t>
      </w:r>
      <w:r w:rsidR="00867715" w:rsidRPr="007669BE">
        <w:t>installatio</w:t>
      </w:r>
      <w:r w:rsidR="006218BC" w:rsidRPr="007669BE">
        <w:t>n</w:t>
      </w:r>
      <w:r w:rsidR="00867715" w:rsidRPr="007669BE">
        <w:t xml:space="preserve">. </w:t>
      </w:r>
    </w:p>
    <w:p w:rsidR="001D2720" w:rsidRPr="007669BE" w:rsidRDefault="001D2720" w:rsidP="00157CA9">
      <w:pPr>
        <w:pStyle w:val="SpecifierNote"/>
        <w:spacing w:before="0"/>
        <w:jc w:val="left"/>
        <w:rPr>
          <w:highlight w:val="yellow"/>
        </w:rPr>
      </w:pPr>
    </w:p>
    <w:p w:rsidR="0049088D" w:rsidRPr="007669BE" w:rsidRDefault="00867715" w:rsidP="00157CA9">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rsidR="00274828" w:rsidRPr="007669BE" w:rsidRDefault="00BC127A" w:rsidP="00157CA9">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157CA9">
      <w:pPr>
        <w:pStyle w:val="BodyText3"/>
        <w:rPr>
          <w:highlight w:val="yellow"/>
        </w:rPr>
      </w:pPr>
    </w:p>
    <w:p w:rsidR="00274828" w:rsidRPr="007669BE" w:rsidRDefault="00274828" w:rsidP="00157CA9">
      <w:pPr>
        <w:pStyle w:val="BodyText3"/>
        <w:rPr>
          <w:highlight w:val="yellow"/>
        </w:rPr>
      </w:pPr>
    </w:p>
    <w:p w:rsidR="00E91DE2" w:rsidRPr="007669BE" w:rsidRDefault="00E91DE2" w:rsidP="00815EA6">
      <w:pPr>
        <w:pStyle w:val="PRT"/>
        <w:numPr>
          <w:ilvl w:val="0"/>
          <w:numId w:val="0"/>
        </w:numPr>
        <w:spacing w:before="0"/>
        <w:jc w:val="center"/>
        <w:rPr>
          <w:b/>
          <w:bCs/>
        </w:rPr>
      </w:pPr>
      <w:r w:rsidRPr="007669BE">
        <w:rPr>
          <w:b/>
          <w:bCs/>
        </w:rPr>
        <w:t>S</w:t>
      </w:r>
      <w:r w:rsidR="001346BF" w:rsidRPr="007669BE">
        <w:rPr>
          <w:b/>
          <w:bCs/>
        </w:rPr>
        <w:t xml:space="preserve">ECTION </w:t>
      </w:r>
      <w:r w:rsidR="004B0241" w:rsidRPr="007669BE">
        <w:rPr>
          <w:b/>
          <w:bCs/>
        </w:rPr>
        <w:t xml:space="preserve">08 </w:t>
      </w:r>
      <w:r w:rsidR="00707FF3">
        <w:rPr>
          <w:b/>
          <w:bCs/>
        </w:rPr>
        <w:t>34 53</w:t>
      </w:r>
      <w:r w:rsidR="001346BF" w:rsidRPr="007669BE">
        <w:rPr>
          <w:b/>
          <w:bCs/>
        </w:rPr>
        <w:t xml:space="preserve"> </w:t>
      </w:r>
      <w:r w:rsidR="00C55E3C" w:rsidRPr="007669BE">
        <w:rPr>
          <w:b/>
          <w:bCs/>
        </w:rPr>
        <w:t xml:space="preserve">– SECURITY </w:t>
      </w:r>
      <w:r w:rsidR="00707FF3">
        <w:rPr>
          <w:b/>
          <w:bCs/>
        </w:rPr>
        <w:t>DOORS AND FRAMES</w:t>
      </w:r>
    </w:p>
    <w:p w:rsidR="00B8642C" w:rsidRPr="007669BE" w:rsidRDefault="004B0241" w:rsidP="00815EA6">
      <w:pPr>
        <w:pStyle w:val="PRT"/>
        <w:numPr>
          <w:ilvl w:val="0"/>
          <w:numId w:val="0"/>
        </w:numPr>
        <w:spacing w:before="0"/>
        <w:jc w:val="center"/>
        <w:rPr>
          <w:b/>
          <w:bCs/>
        </w:rPr>
      </w:pPr>
      <w:r w:rsidRPr="007669BE">
        <w:rPr>
          <w:b/>
        </w:rPr>
        <w:t xml:space="preserve">Insulgard </w:t>
      </w:r>
      <w:r w:rsidR="00707FF3">
        <w:rPr>
          <w:b/>
        </w:rPr>
        <w:t>LC Bullet Resisting Door System</w:t>
      </w:r>
    </w:p>
    <w:p w:rsidR="00B8642C" w:rsidRPr="007669BE" w:rsidRDefault="00BC127A" w:rsidP="00157CA9">
      <w:pPr>
        <w:pStyle w:val="PRT"/>
        <w:jc w:val="left"/>
      </w:pPr>
      <w:r w:rsidRPr="007669BE">
        <w:t>GENERAL</w:t>
      </w:r>
    </w:p>
    <w:p w:rsidR="00B8642C" w:rsidRPr="007669BE" w:rsidRDefault="00BC127A" w:rsidP="00815EA6">
      <w:pPr>
        <w:pStyle w:val="ART"/>
      </w:pPr>
      <w:r w:rsidRPr="007669BE">
        <w:t>SECTION INCLUDES</w:t>
      </w:r>
    </w:p>
    <w:p w:rsidR="00001152" w:rsidRPr="00D8574E" w:rsidRDefault="004B0241" w:rsidP="00157CA9">
      <w:pPr>
        <w:pStyle w:val="PR1"/>
        <w:jc w:val="left"/>
      </w:pPr>
      <w:r w:rsidRPr="00D8574E">
        <w:t>Bullet</w:t>
      </w:r>
      <w:r w:rsidR="00B67FA8" w:rsidRPr="00D8574E">
        <w:t xml:space="preserve"> </w:t>
      </w:r>
      <w:r w:rsidRPr="00D8574E">
        <w:t xml:space="preserve">Resistant </w:t>
      </w:r>
      <w:r w:rsidR="006D0498" w:rsidRPr="00D8574E">
        <w:t>Door Assemblies</w:t>
      </w:r>
    </w:p>
    <w:p w:rsidR="00B8642C" w:rsidRPr="007669BE" w:rsidRDefault="00566556" w:rsidP="00815EA6">
      <w:pPr>
        <w:pStyle w:val="ART"/>
      </w:pPr>
      <w:r w:rsidRPr="007669BE">
        <w:t xml:space="preserve">ACTION </w:t>
      </w:r>
      <w:r w:rsidR="00BC127A" w:rsidRPr="007669BE">
        <w:t>SUBMITTALS</w:t>
      </w:r>
    </w:p>
    <w:p w:rsidR="00B8642C" w:rsidRPr="007669BE" w:rsidRDefault="00BC127A" w:rsidP="00157CA9">
      <w:pPr>
        <w:pStyle w:val="PR1"/>
        <w:jc w:val="left"/>
      </w:pPr>
      <w:r w:rsidRPr="007669BE">
        <w:t xml:space="preserve">Refer to Section </w:t>
      </w:r>
      <w:r w:rsidRPr="007669BE">
        <w:rPr>
          <w:color w:val="FF0000"/>
        </w:rPr>
        <w:t>[</w:t>
      </w:r>
      <w:r w:rsidRPr="007669BE">
        <w:rPr>
          <w:b/>
          <w:color w:val="FF0000"/>
        </w:rPr>
        <w:t>01 33 00 Submittal Procedures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BC127A" w:rsidP="00157CA9">
      <w:pPr>
        <w:pStyle w:val="PR1"/>
        <w:jc w:val="left"/>
      </w:pPr>
      <w:r w:rsidRPr="007669BE">
        <w:t xml:space="preserve">Product Data: </w:t>
      </w:r>
      <w:r w:rsidR="00422D87" w:rsidRPr="007669BE">
        <w:t xml:space="preserve">For each </w:t>
      </w:r>
      <w:r w:rsidR="00566556" w:rsidRPr="007669BE">
        <w:t>type</w:t>
      </w:r>
      <w:r w:rsidR="006D0498">
        <w:t xml:space="preserve"> of door assembly</w:t>
      </w:r>
      <w:r w:rsidR="00422D87" w:rsidRPr="007669BE">
        <w:t>, 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422D87" w:rsidRPr="007669BE" w:rsidRDefault="00422D87" w:rsidP="00157CA9">
      <w:pPr>
        <w:pStyle w:val="PR1"/>
        <w:jc w:val="left"/>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p>
    <w:p w:rsidR="00E1020E" w:rsidRPr="007669BE" w:rsidRDefault="00E1020E" w:rsidP="00157CA9">
      <w:pPr>
        <w:pStyle w:val="PR1"/>
        <w:jc w:val="left"/>
      </w:pPr>
      <w:r w:rsidRPr="007669BE">
        <w:t>Samples:  For each exposed finish.</w:t>
      </w:r>
    </w:p>
    <w:p w:rsidR="00E1020E" w:rsidRPr="00A73ED6" w:rsidRDefault="00E1020E" w:rsidP="00815EA6">
      <w:pPr>
        <w:pStyle w:val="ART"/>
      </w:pPr>
      <w:r w:rsidRPr="00A73ED6">
        <w:t>INFORMATION SUBMITTALS</w:t>
      </w:r>
    </w:p>
    <w:p w:rsidR="003A0AFD" w:rsidRPr="00A73ED6" w:rsidRDefault="00E1020E" w:rsidP="00157CA9">
      <w:pPr>
        <w:pStyle w:val="PR1"/>
        <w:jc w:val="left"/>
      </w:pPr>
      <w:r w:rsidRPr="00A73ED6">
        <w:t xml:space="preserve">Product Test Reports:  Indicating compliance with requirements </w:t>
      </w:r>
    </w:p>
    <w:p w:rsidR="00D720AA" w:rsidRPr="00537CCD" w:rsidRDefault="00D720AA" w:rsidP="00157CA9">
      <w:pPr>
        <w:pStyle w:val="PR1"/>
        <w:jc w:val="left"/>
      </w:pPr>
      <w:r>
        <w:t>Warranty:  Sample of finish warranty</w:t>
      </w:r>
    </w:p>
    <w:p w:rsidR="00B8642C" w:rsidRPr="00A73ED6" w:rsidRDefault="00566556" w:rsidP="00815EA6">
      <w:pPr>
        <w:pStyle w:val="ART"/>
      </w:pPr>
      <w:r w:rsidRPr="00A73ED6">
        <w:t>CLOSEOUT SUBMITTALS</w:t>
      </w:r>
    </w:p>
    <w:p w:rsidR="00B8642C" w:rsidRPr="00A73ED6" w:rsidRDefault="00BC127A" w:rsidP="00157CA9">
      <w:pPr>
        <w:pStyle w:val="PR1"/>
        <w:jc w:val="left"/>
      </w:pPr>
      <w:r w:rsidRPr="00A73ED6">
        <w:t xml:space="preserve">Refer to Section </w:t>
      </w:r>
      <w:r w:rsidRPr="00A73ED6">
        <w:rPr>
          <w:color w:val="FF0000"/>
        </w:rPr>
        <w:t>[</w:t>
      </w:r>
      <w:r w:rsidRPr="00A73ED6">
        <w:rPr>
          <w:b/>
          <w:color w:val="FF0000"/>
        </w:rPr>
        <w:t>01 78 00 Closeout Submittals</w:t>
      </w:r>
      <w:r w:rsidRPr="00A73ED6">
        <w:rPr>
          <w:color w:val="FF0000"/>
        </w:rPr>
        <w:t>] [</w:t>
      </w:r>
      <w:r w:rsidRPr="00A73ED6">
        <w:rPr>
          <w:b/>
          <w:color w:val="FF0000"/>
        </w:rPr>
        <w:t>Insert section number and title</w:t>
      </w:r>
      <w:r w:rsidRPr="00A73ED6">
        <w:rPr>
          <w:color w:val="FF0000"/>
        </w:rPr>
        <w:t>]</w:t>
      </w:r>
      <w:r w:rsidRPr="00A73ED6">
        <w:t>.</w:t>
      </w:r>
    </w:p>
    <w:p w:rsidR="00A468A1" w:rsidRPr="00A73ED6" w:rsidRDefault="00A468A1" w:rsidP="00157CA9">
      <w:pPr>
        <w:pStyle w:val="PR1"/>
        <w:jc w:val="left"/>
      </w:pPr>
      <w:r w:rsidRPr="00A73ED6">
        <w:t>Maintenance data.</w:t>
      </w:r>
    </w:p>
    <w:p w:rsidR="00B8642C" w:rsidRPr="00A73ED6" w:rsidRDefault="00BC127A" w:rsidP="00815EA6">
      <w:pPr>
        <w:pStyle w:val="ART"/>
      </w:pPr>
      <w:r w:rsidRPr="00A73ED6">
        <w:t>DELIVERY, STORAGE AND HANDLING</w:t>
      </w:r>
    </w:p>
    <w:p w:rsidR="00B8642C" w:rsidRPr="00A73ED6" w:rsidRDefault="00BC127A" w:rsidP="00157CA9">
      <w:pPr>
        <w:pStyle w:val="PR1"/>
        <w:jc w:val="left"/>
      </w:pPr>
      <w:r w:rsidRPr="00A73ED6">
        <w:t xml:space="preserve">Refer to Section </w:t>
      </w:r>
      <w:r w:rsidRPr="00A73ED6">
        <w:rPr>
          <w:color w:val="FF0000"/>
        </w:rPr>
        <w:t>[</w:t>
      </w:r>
      <w:r w:rsidRPr="00A73ED6">
        <w:rPr>
          <w:b/>
          <w:color w:val="FF0000"/>
        </w:rPr>
        <w:t>01 60 00 Product Requirements</w:t>
      </w:r>
      <w:r w:rsidRPr="00A73ED6">
        <w:rPr>
          <w:color w:val="FF0000"/>
        </w:rPr>
        <w:t>] [</w:t>
      </w:r>
      <w:r w:rsidRPr="00A73ED6">
        <w:rPr>
          <w:b/>
          <w:color w:val="FF0000"/>
        </w:rPr>
        <w:t>Insert section number and title</w:t>
      </w:r>
      <w:r w:rsidRPr="00A73ED6">
        <w:rPr>
          <w:color w:val="FF0000"/>
        </w:rPr>
        <w:t>]</w:t>
      </w:r>
      <w:r w:rsidRPr="00A73ED6">
        <w:t>.</w:t>
      </w:r>
    </w:p>
    <w:p w:rsidR="00314DF1" w:rsidRDefault="001C2774" w:rsidP="00815EA6">
      <w:pPr>
        <w:pStyle w:val="ART"/>
      </w:pPr>
      <w:r w:rsidRPr="006D0498">
        <w:lastRenderedPageBreak/>
        <w:t>WARRANTY</w:t>
      </w:r>
    </w:p>
    <w:p w:rsidR="00314DF1" w:rsidRPr="00314DF1" w:rsidRDefault="00314DF1" w:rsidP="00157CA9">
      <w:pPr>
        <w:pStyle w:val="SpecifierNote"/>
        <w:tabs>
          <w:tab w:val="left" w:pos="0"/>
        </w:tabs>
        <w:jc w:val="left"/>
      </w:pPr>
      <w:r w:rsidRPr="00314DF1">
        <w:t>(</w:t>
      </w:r>
      <w:r w:rsidRPr="00314DF1">
        <w:rPr>
          <w:b/>
        </w:rPr>
        <w:t>Specifier Note</w:t>
      </w:r>
      <w:r w:rsidRPr="00314DF1">
        <w:t>: The 5 year finish warranty applies to the Class I anodic finishes and the 10 year applies to the 70% PVDF coating finish.)</w:t>
      </w:r>
    </w:p>
    <w:p w:rsidR="00286E8E" w:rsidRPr="006D0498" w:rsidRDefault="00A468A1" w:rsidP="00157CA9">
      <w:pPr>
        <w:pStyle w:val="PR1"/>
        <w:jc w:val="left"/>
      </w:pPr>
      <w:r w:rsidRPr="006D0498">
        <w:t>Finish Warranty: Manufacturer’s warranty agains</w:t>
      </w:r>
      <w:r w:rsidR="008F0735" w:rsidRPr="006D0498">
        <w:t>t</w:t>
      </w:r>
      <w:r w:rsidR="00286E8E" w:rsidRPr="006D0498">
        <w:t xml:space="preserve"> deterioration of factory finishes for the period </w:t>
      </w:r>
      <w:r w:rsidR="00286E8E" w:rsidRPr="00D8574E">
        <w:t xml:space="preserve">of </w:t>
      </w:r>
      <w:r w:rsidR="00314DF1" w:rsidRPr="00314DF1">
        <w:rPr>
          <w:b/>
          <w:color w:val="FF0000"/>
        </w:rPr>
        <w:t>[5] [10</w:t>
      </w:r>
      <w:r w:rsidR="00815EA6" w:rsidRPr="00314DF1">
        <w:rPr>
          <w:b/>
          <w:color w:val="FF0000"/>
        </w:rPr>
        <w:t xml:space="preserve">] </w:t>
      </w:r>
      <w:r w:rsidR="00815EA6" w:rsidRPr="00815EA6">
        <w:t>years</w:t>
      </w:r>
      <w:r w:rsidR="00286E8E" w:rsidRPr="006D0498">
        <w:t xml:space="preserve"> from the date of Substantial Completion.</w:t>
      </w:r>
    </w:p>
    <w:p w:rsidR="00B8642C" w:rsidRPr="00A73ED6" w:rsidRDefault="00BC127A" w:rsidP="00157CA9">
      <w:pPr>
        <w:pStyle w:val="PRT"/>
        <w:jc w:val="left"/>
      </w:pPr>
      <w:r w:rsidRPr="00A73ED6">
        <w:t>PRODUCTS</w:t>
      </w:r>
    </w:p>
    <w:p w:rsidR="00B8642C" w:rsidRPr="00A73ED6" w:rsidRDefault="00BC127A" w:rsidP="00157CA9">
      <w:pPr>
        <w:pStyle w:val="SpecifierNote"/>
        <w:jc w:val="left"/>
      </w:pPr>
      <w:r w:rsidRPr="00A73ED6">
        <w:t>(</w:t>
      </w:r>
      <w:r w:rsidRPr="00A73ED6">
        <w:rPr>
          <w:b/>
        </w:rPr>
        <w:t>Specifier Note</w:t>
      </w:r>
      <w:r w:rsidR="00136612" w:rsidRPr="00A73ED6">
        <w:t>: Product i</w:t>
      </w:r>
      <w:r w:rsidRPr="00A73ED6">
        <w:t xml:space="preserve">nformation is proprietary to </w:t>
      </w:r>
      <w:r w:rsidR="00286E8E" w:rsidRPr="00A73ED6">
        <w:t>Insulgard Security Products</w:t>
      </w:r>
      <w:r w:rsidR="00136612" w:rsidRPr="00A73ED6">
        <w:t>.</w:t>
      </w:r>
      <w:r w:rsidRPr="00A73ED6">
        <w:t xml:space="preserve">  If additional products are required for competitive procurement, contact </w:t>
      </w:r>
      <w:r w:rsidR="00286E8E" w:rsidRPr="00A73ED6">
        <w:t>Insulgard</w:t>
      </w:r>
      <w:r w:rsidR="00136612" w:rsidRPr="00A73ED6">
        <w:t>, Inc.</w:t>
      </w:r>
      <w:r w:rsidRPr="00A73ED6">
        <w:t xml:space="preserve"> for assistance in listing competitive products that may be available.)</w:t>
      </w:r>
    </w:p>
    <w:p w:rsidR="00B8642C" w:rsidRPr="00A73ED6" w:rsidRDefault="003A0AFD" w:rsidP="00815EA6">
      <w:pPr>
        <w:pStyle w:val="ART"/>
      </w:pPr>
      <w:r w:rsidRPr="00A73ED6">
        <w:t>MANUFACTURED UNITS</w:t>
      </w:r>
    </w:p>
    <w:p w:rsidR="00B8642C" w:rsidRPr="00A73ED6" w:rsidRDefault="00684F03" w:rsidP="00157CA9">
      <w:pPr>
        <w:pStyle w:val="PR1"/>
        <w:jc w:val="left"/>
        <w:rPr>
          <w:color w:val="000000"/>
        </w:rPr>
      </w:pPr>
      <w:r w:rsidRPr="00A73ED6">
        <w:t xml:space="preserve">Basis of Design:  </w:t>
      </w:r>
      <w:r w:rsidR="00D8574E">
        <w:t>LC Bullet Resisting Door System</w:t>
      </w:r>
      <w:r w:rsidR="006D0498" w:rsidRPr="00A73ED6">
        <w:t xml:space="preserve"> </w:t>
      </w:r>
      <w:r w:rsidR="00286E8E" w:rsidRPr="00A73ED6">
        <w:t>by Insulgard Security Products</w:t>
      </w:r>
      <w:r w:rsidR="00BC127A" w:rsidRPr="00A73ED6">
        <w:t xml:space="preserve">; Phone </w:t>
      </w:r>
      <w:r w:rsidR="00286E8E" w:rsidRPr="00A73ED6">
        <w:t>800</w:t>
      </w:r>
      <w:r w:rsidR="00136612" w:rsidRPr="00A73ED6">
        <w:t>.</w:t>
      </w:r>
      <w:r w:rsidR="00286E8E" w:rsidRPr="00A73ED6">
        <w:t>624</w:t>
      </w:r>
      <w:r w:rsidR="00136612" w:rsidRPr="00A73ED6">
        <w:t>.</w:t>
      </w:r>
      <w:r w:rsidR="00286E8E" w:rsidRPr="00A73ED6">
        <w:t>6315</w:t>
      </w:r>
      <w:r w:rsidR="00BC127A" w:rsidRPr="00A73ED6">
        <w:t xml:space="preserve">; </w:t>
      </w:r>
      <w:bookmarkStart w:id="1" w:name="OLE_LINK1"/>
      <w:r w:rsidR="00BC127A" w:rsidRPr="00A73ED6">
        <w:t xml:space="preserve">website </w:t>
      </w:r>
      <w:hyperlink r:id="rId9" w:history="1">
        <w:r w:rsidR="00286E8E" w:rsidRPr="00A73ED6">
          <w:rPr>
            <w:rStyle w:val="Hyperlink"/>
          </w:rPr>
          <w:t>www.insulgard.com</w:t>
        </w:r>
      </w:hyperlink>
      <w:bookmarkEnd w:id="1"/>
    </w:p>
    <w:p w:rsidR="00FD1609" w:rsidRPr="00A73ED6" w:rsidRDefault="00FD1609" w:rsidP="00157CA9">
      <w:pPr>
        <w:pStyle w:val="PR2"/>
        <w:jc w:val="left"/>
      </w:pPr>
      <w:r w:rsidRPr="00A73ED6">
        <w:t xml:space="preserve">Subject to compliance with requirements, manufacturers of products of equivalent design may be acceptable if approved in accordance with </w:t>
      </w:r>
      <w:r w:rsidRPr="00A73ED6">
        <w:rPr>
          <w:color w:val="FF0000"/>
        </w:rPr>
        <w:t>[</w:t>
      </w:r>
      <w:r w:rsidR="00947763" w:rsidRPr="00A73ED6">
        <w:rPr>
          <w:b/>
          <w:color w:val="FF0000"/>
        </w:rPr>
        <w:t>Section 01 25 00 </w:t>
      </w:r>
      <w:r w:rsidRPr="00A73ED6">
        <w:rPr>
          <w:b/>
          <w:color w:val="FF0000"/>
        </w:rPr>
        <w:t>Substitution Procedures</w:t>
      </w:r>
      <w:r w:rsidRPr="00A73ED6">
        <w:rPr>
          <w:color w:val="FF0000"/>
        </w:rPr>
        <w:t>] [</w:t>
      </w:r>
      <w:r w:rsidRPr="00A73ED6">
        <w:rPr>
          <w:b/>
          <w:color w:val="FF0000"/>
        </w:rPr>
        <w:t>Insert section number and title</w:t>
      </w:r>
      <w:r w:rsidRPr="00A73ED6">
        <w:rPr>
          <w:color w:val="FF0000"/>
        </w:rPr>
        <w:t>]</w:t>
      </w:r>
      <w:r w:rsidR="00E91DE2" w:rsidRPr="00A73ED6">
        <w:t>.</w:t>
      </w:r>
    </w:p>
    <w:p w:rsidR="003722C5" w:rsidRDefault="003A0AFD" w:rsidP="00157CA9">
      <w:pPr>
        <w:pStyle w:val="PR1"/>
        <w:jc w:val="left"/>
      </w:pPr>
      <w:r w:rsidRPr="006D0498">
        <w:t>Description</w:t>
      </w:r>
    </w:p>
    <w:p w:rsidR="00D4061D" w:rsidRDefault="00D4061D" w:rsidP="00157CA9">
      <w:pPr>
        <w:pStyle w:val="PR2"/>
        <w:jc w:val="left"/>
      </w:pPr>
      <w:r>
        <w:t xml:space="preserve">Style:  </w:t>
      </w:r>
      <w:r w:rsidRPr="00D4061D">
        <w:rPr>
          <w:b/>
          <w:color w:val="FF0000"/>
        </w:rPr>
        <w:t>[As Indicated on Drawings] [ 12 by 18 view window] [ peephole viewer] [full opaque] [ vertical lite view]</w:t>
      </w:r>
    </w:p>
    <w:p w:rsidR="00D8574E" w:rsidRDefault="00D8574E" w:rsidP="00157CA9">
      <w:pPr>
        <w:pStyle w:val="PR2"/>
        <w:jc w:val="left"/>
      </w:pPr>
      <w:r>
        <w:t xml:space="preserve">Door:  </w:t>
      </w:r>
      <w:r w:rsidRPr="00D8574E">
        <w:rPr>
          <w:b/>
          <w:color w:val="FF0000"/>
        </w:rPr>
        <w:t>[</w:t>
      </w:r>
      <w:r w:rsidR="00314DF1">
        <w:rPr>
          <w:b/>
          <w:color w:val="FF0000"/>
        </w:rPr>
        <w:t>L</w:t>
      </w:r>
      <w:r w:rsidRPr="00D8574E">
        <w:rPr>
          <w:b/>
          <w:color w:val="FF0000"/>
        </w:rPr>
        <w:t>aminate] [Painted</w:t>
      </w:r>
      <w:r w:rsidR="00D4061D" w:rsidRPr="00D8574E">
        <w:rPr>
          <w:b/>
          <w:color w:val="FF0000"/>
        </w:rPr>
        <w:t xml:space="preserve">] </w:t>
      </w:r>
      <w:r w:rsidR="00D4061D">
        <w:t>faced</w:t>
      </w:r>
      <w:r>
        <w:t xml:space="preserve"> lumber core door with ballistic resistant fiberglass sheet.</w:t>
      </w:r>
    </w:p>
    <w:p w:rsidR="00D4061D" w:rsidRDefault="00D4061D" w:rsidP="00157CA9">
      <w:pPr>
        <w:pStyle w:val="PR2"/>
        <w:jc w:val="left"/>
      </w:pPr>
      <w:r>
        <w:t xml:space="preserve">Frame:  1-3/4 inch by 4 inch metal tube frame with concealed shear block </w:t>
      </w:r>
    </w:p>
    <w:p w:rsidR="00D4061D" w:rsidRPr="00D4061D" w:rsidRDefault="00D4061D" w:rsidP="00157CA9">
      <w:pPr>
        <w:pStyle w:val="PR2"/>
        <w:jc w:val="left"/>
      </w:pPr>
      <w:r w:rsidRPr="00D4061D">
        <w:t>Manufacturer Standard Door Hardware including:</w:t>
      </w:r>
    </w:p>
    <w:p w:rsidR="00D4061D" w:rsidRPr="00D4061D" w:rsidRDefault="00D4061D" w:rsidP="00157CA9">
      <w:pPr>
        <w:pStyle w:val="SpecifierNote"/>
        <w:jc w:val="left"/>
      </w:pPr>
      <w:r w:rsidRPr="00D4061D">
        <w:t>(</w:t>
      </w:r>
      <w:r w:rsidRPr="00D4061D">
        <w:rPr>
          <w:b/>
        </w:rPr>
        <w:t>Specifier Note</w:t>
      </w:r>
      <w:r w:rsidRPr="00D4061D">
        <w:t>: Item listed is standard hardware, items indicated in brackets are options and may require additional coordination, including electrical requirements.  Custom security hardware may also be provided and should replace the items below as required for specific project.)</w:t>
      </w:r>
    </w:p>
    <w:p w:rsidR="00D4061D" w:rsidRPr="00D4061D" w:rsidRDefault="00D4061D" w:rsidP="00157CA9">
      <w:pPr>
        <w:pStyle w:val="PR3"/>
        <w:jc w:val="left"/>
      </w:pPr>
      <w:r w:rsidRPr="00D4061D">
        <w:t xml:space="preserve">Continuous Hinges </w:t>
      </w:r>
    </w:p>
    <w:p w:rsidR="00D4061D" w:rsidRPr="00D4061D" w:rsidRDefault="00D4061D" w:rsidP="00157CA9">
      <w:pPr>
        <w:pStyle w:val="PR3"/>
        <w:jc w:val="left"/>
      </w:pPr>
      <w:r w:rsidRPr="00D4061D">
        <w:t xml:space="preserve">Overhead Surface Closer </w:t>
      </w:r>
    </w:p>
    <w:p w:rsidR="00D4061D" w:rsidRPr="00D4061D" w:rsidRDefault="00D4061D" w:rsidP="00157CA9">
      <w:pPr>
        <w:pStyle w:val="PR3"/>
        <w:jc w:val="left"/>
      </w:pPr>
      <w:r w:rsidRPr="00D4061D">
        <w:t xml:space="preserve">Lever lockset </w:t>
      </w:r>
      <w:r w:rsidRPr="00D4061D">
        <w:rPr>
          <w:b/>
          <w:color w:val="FF0000"/>
        </w:rPr>
        <w:t>[with electric strike release]</w:t>
      </w:r>
    </w:p>
    <w:p w:rsidR="00D4061D" w:rsidRPr="00D4061D" w:rsidRDefault="00D4061D" w:rsidP="00157CA9">
      <w:pPr>
        <w:pStyle w:val="PR3"/>
        <w:jc w:val="left"/>
      </w:pPr>
      <w:r w:rsidRPr="00D4061D">
        <w:t>Anti-Jimmy plate</w:t>
      </w:r>
    </w:p>
    <w:p w:rsidR="00D4061D" w:rsidRPr="00D4061D" w:rsidRDefault="00D4061D" w:rsidP="00157CA9">
      <w:pPr>
        <w:pStyle w:val="PR3"/>
        <w:jc w:val="left"/>
      </w:pPr>
      <w:r w:rsidRPr="00D4061D">
        <w:t>Door stop</w:t>
      </w:r>
    </w:p>
    <w:p w:rsidR="00D4061D" w:rsidRPr="00D4061D" w:rsidRDefault="00D4061D" w:rsidP="00157CA9">
      <w:pPr>
        <w:pStyle w:val="PR3"/>
        <w:jc w:val="left"/>
        <w:rPr>
          <w:b/>
          <w:color w:val="FF0000"/>
        </w:rPr>
      </w:pPr>
      <w:r w:rsidRPr="00D4061D">
        <w:rPr>
          <w:b/>
          <w:color w:val="FF0000"/>
        </w:rPr>
        <w:t>[Heavy Duty Exit Device]</w:t>
      </w:r>
    </w:p>
    <w:p w:rsidR="003A0AFD" w:rsidRDefault="003A0AFD" w:rsidP="00815EA6">
      <w:pPr>
        <w:pStyle w:val="ART"/>
      </w:pPr>
      <w:r w:rsidRPr="006D0498">
        <w:t>PERFORMANCE CRITERIA</w:t>
      </w:r>
    </w:p>
    <w:p w:rsidR="00814FEF" w:rsidRDefault="00135B45" w:rsidP="00157CA9">
      <w:pPr>
        <w:pStyle w:val="SpecifierNote"/>
        <w:jc w:val="left"/>
      </w:pPr>
      <w:r w:rsidRPr="00F07CEC">
        <w:t>(</w:t>
      </w:r>
      <w:r w:rsidR="0007205B" w:rsidRPr="0007205B">
        <w:rPr>
          <w:b/>
        </w:rPr>
        <w:t>Specifier Note</w:t>
      </w:r>
      <w:r w:rsidRPr="00F07CEC">
        <w:t xml:space="preserve">: </w:t>
      </w:r>
      <w:r w:rsidR="00C12934">
        <w:t>DELETE Ballistic resistance requirements that are not project specific</w:t>
      </w:r>
      <w:r w:rsidRPr="00F07CEC">
        <w:t>.)</w:t>
      </w:r>
    </w:p>
    <w:p w:rsidR="00724847" w:rsidRPr="001611E8" w:rsidRDefault="00724847" w:rsidP="00157CA9">
      <w:pPr>
        <w:pStyle w:val="PR1"/>
        <w:jc w:val="left"/>
      </w:pPr>
      <w:r w:rsidRPr="001611E8">
        <w:t>Ballistic Resistant:</w:t>
      </w:r>
      <w:r>
        <w:t xml:space="preserve"> </w:t>
      </w:r>
      <w:r w:rsidRPr="001611E8">
        <w:t xml:space="preserve">Level </w:t>
      </w:r>
      <w:r w:rsidRPr="00262F5E">
        <w:rPr>
          <w:color w:val="FF0000"/>
        </w:rPr>
        <w:t>[</w:t>
      </w:r>
      <w:r w:rsidRPr="00262F5E">
        <w:rPr>
          <w:b/>
          <w:color w:val="FF0000"/>
        </w:rPr>
        <w:t>1</w:t>
      </w:r>
      <w:r w:rsidRPr="00262F5E">
        <w:rPr>
          <w:color w:val="FF0000"/>
        </w:rPr>
        <w:t>] [</w:t>
      </w:r>
      <w:r w:rsidRPr="00262F5E">
        <w:rPr>
          <w:b/>
          <w:color w:val="FF0000"/>
        </w:rPr>
        <w:t>2</w:t>
      </w:r>
      <w:r w:rsidRPr="00262F5E">
        <w:rPr>
          <w:color w:val="FF0000"/>
        </w:rPr>
        <w:t>] [</w:t>
      </w:r>
      <w:r w:rsidRPr="00262F5E">
        <w:rPr>
          <w:b/>
          <w:color w:val="FF0000"/>
        </w:rPr>
        <w:t>3</w:t>
      </w:r>
      <w:r w:rsidRPr="00262F5E">
        <w:rPr>
          <w:color w:val="FF0000"/>
        </w:rPr>
        <w:t>]</w:t>
      </w:r>
      <w:r w:rsidRPr="001611E8">
        <w:t xml:space="preserve"> in accordance with UL 752 – Testing for Ballistic Resistance for the complete assembl</w:t>
      </w:r>
      <w:r w:rsidR="008D3604">
        <w:t>y including framing and glazing</w:t>
      </w:r>
      <w:r>
        <w:t>.</w:t>
      </w:r>
    </w:p>
    <w:p w:rsidR="006C0AC6" w:rsidRPr="000176FA" w:rsidRDefault="006C0AC6" w:rsidP="00815EA6">
      <w:pPr>
        <w:pStyle w:val="ART"/>
      </w:pPr>
      <w:r w:rsidRPr="000176FA">
        <w:lastRenderedPageBreak/>
        <w:t>FABRICATION</w:t>
      </w:r>
    </w:p>
    <w:p w:rsidR="006C0AC6" w:rsidRPr="000176FA" w:rsidRDefault="006C0AC6" w:rsidP="00157CA9">
      <w:pPr>
        <w:pStyle w:val="PR1"/>
        <w:jc w:val="left"/>
      </w:pPr>
      <w:r w:rsidRPr="000176FA">
        <w:t>Tolerances: All joints and connections shall be tight, providing hairline joints and true alignment of adjacent members</w:t>
      </w:r>
    </w:p>
    <w:p w:rsidR="003A0AFD" w:rsidRPr="000176FA" w:rsidRDefault="003A0AFD" w:rsidP="00815EA6">
      <w:pPr>
        <w:pStyle w:val="ART"/>
      </w:pPr>
      <w:r w:rsidRPr="000176FA">
        <w:t xml:space="preserve">FRAMING FINISH </w:t>
      </w:r>
    </w:p>
    <w:p w:rsidR="00814FEF" w:rsidRPr="000176FA" w:rsidRDefault="00075B2C" w:rsidP="00157CA9">
      <w:pPr>
        <w:pStyle w:val="PR1"/>
        <w:jc w:val="left"/>
      </w:pPr>
      <w:r w:rsidRPr="000176FA">
        <w:t xml:space="preserve">Factory-applied </w:t>
      </w:r>
      <w:r w:rsidR="000176FA" w:rsidRPr="000176FA">
        <w:t>Frame F</w:t>
      </w:r>
      <w:r w:rsidRPr="000176FA">
        <w:t>inish:</w:t>
      </w:r>
    </w:p>
    <w:p w:rsidR="00075B2C" w:rsidRPr="000176FA" w:rsidRDefault="00075B2C" w:rsidP="00157CA9">
      <w:pPr>
        <w:pStyle w:val="SpecifierNote"/>
        <w:jc w:val="left"/>
      </w:pPr>
      <w:r w:rsidRPr="000176FA">
        <w:t>(</w:t>
      </w:r>
      <w:r w:rsidRPr="000176FA">
        <w:rPr>
          <w:b/>
        </w:rPr>
        <w:t>Specifier Note</w:t>
      </w:r>
      <w:r w:rsidRPr="000176FA">
        <w:t>:  SELECT the project specific finish from the following. Baked Enamel may also be available but may require minimum quantities.)</w:t>
      </w:r>
    </w:p>
    <w:p w:rsidR="00075B2C" w:rsidRPr="000176FA" w:rsidRDefault="00075B2C" w:rsidP="00157CA9">
      <w:pPr>
        <w:pStyle w:val="PR2"/>
        <w:jc w:val="left"/>
      </w:pPr>
      <w:r w:rsidRPr="000176FA">
        <w:rPr>
          <w:color w:val="FF0000"/>
        </w:rPr>
        <w:t>[</w:t>
      </w:r>
      <w:r w:rsidRPr="000176FA">
        <w:rPr>
          <w:b/>
          <w:color w:val="FF0000"/>
        </w:rPr>
        <w:t>Clear Anodic Finish</w:t>
      </w:r>
      <w:r w:rsidRPr="000176FA">
        <w:rPr>
          <w:color w:val="FF0000"/>
        </w:rPr>
        <w:t>]</w:t>
      </w:r>
      <w:r w:rsidRPr="000176FA">
        <w:t>: Architectural Class I, clear coating AA-M10C22A41 Mechanical Finish Chemical Finish: etched, medium matte; 0.70 mils minimum complying with AAMA 611 "Voluntary Specification for Anodized Architectural Aluminum"</w:t>
      </w:r>
    </w:p>
    <w:p w:rsidR="00075B2C" w:rsidRPr="000176FA" w:rsidRDefault="00075B2C" w:rsidP="00157CA9">
      <w:pPr>
        <w:pStyle w:val="PR2"/>
        <w:jc w:val="left"/>
      </w:pPr>
      <w:r w:rsidRPr="000176FA">
        <w:rPr>
          <w:color w:val="FF0000"/>
        </w:rPr>
        <w:t>[</w:t>
      </w:r>
      <w:r w:rsidRPr="000176FA">
        <w:rPr>
          <w:b/>
          <w:color w:val="FF0000"/>
        </w:rPr>
        <w:t>Color Anodic Finish</w:t>
      </w:r>
      <w:r w:rsidRPr="000176FA">
        <w:rPr>
          <w:color w:val="FF0000"/>
        </w:rPr>
        <w:t>]</w:t>
      </w:r>
      <w:r w:rsidRPr="000176FA">
        <w:t xml:space="preserve">: Architectural Class I, color coating AA-M10C22A42/A44 Mechanical Finish Chemical Finish: etched, medium matte; 0.70 mils minimum complying with AAMA 611 "Voluntary Specification for Anodized Architectural Aluminum".  </w:t>
      </w:r>
    </w:p>
    <w:p w:rsidR="00075B2C" w:rsidRPr="000176FA" w:rsidRDefault="00075B2C" w:rsidP="00157CA9">
      <w:pPr>
        <w:pStyle w:val="PR3"/>
        <w:jc w:val="left"/>
      </w:pPr>
      <w:r w:rsidRPr="000176FA">
        <w:t>Color: Dark Bronze.</w:t>
      </w:r>
    </w:p>
    <w:p w:rsidR="00314DF1" w:rsidRDefault="00314DF1" w:rsidP="00157CA9">
      <w:pPr>
        <w:pStyle w:val="PR2"/>
        <w:tabs>
          <w:tab w:val="clear" w:pos="1440"/>
          <w:tab w:val="left" w:pos="1386"/>
        </w:tabs>
        <w:ind w:left="1386"/>
        <w:jc w:val="left"/>
      </w:pPr>
      <w:r>
        <w:rPr>
          <w:color w:val="FF0000"/>
        </w:rPr>
        <w:t>[</w:t>
      </w:r>
      <w:r>
        <w:rPr>
          <w:b/>
          <w:color w:val="FF0000"/>
        </w:rPr>
        <w:t>PVDF-Based Coating</w:t>
      </w:r>
      <w:r>
        <w:rPr>
          <w:color w:val="FF0000"/>
        </w:rPr>
        <w:t>]</w:t>
      </w:r>
      <w:r>
        <w:t>:  Fluoropolymer finish containing minimum 70 percent PVDF resins, in accordance with AAMA 2605  “Voluntary Specification, Performance Requirements and Test Procedures for Superior Performance Organic Coatings on Aluminum Extrusions and Panels”</w:t>
      </w:r>
    </w:p>
    <w:p w:rsidR="00314DF1" w:rsidRDefault="00314DF1" w:rsidP="00157CA9">
      <w:pPr>
        <w:pStyle w:val="PR3"/>
        <w:jc w:val="left"/>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314DF1" w:rsidRDefault="00314DF1" w:rsidP="00157CA9">
      <w:pPr>
        <w:pStyle w:val="PR3"/>
        <w:jc w:val="left"/>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3A0AFD" w:rsidRPr="000176FA" w:rsidRDefault="003A0AFD" w:rsidP="00815EA6">
      <w:pPr>
        <w:pStyle w:val="ART"/>
      </w:pPr>
      <w:r w:rsidRPr="000176FA">
        <w:t>GLAZING</w:t>
      </w:r>
    </w:p>
    <w:p w:rsidR="00157CA9" w:rsidRPr="00157CA9" w:rsidRDefault="00157CA9" w:rsidP="00157CA9">
      <w:pPr>
        <w:pStyle w:val="SpecifierNote"/>
        <w:jc w:val="left"/>
      </w:pPr>
      <w:r w:rsidRPr="009272D7">
        <w:t>(</w:t>
      </w:r>
      <w:r w:rsidRPr="00157CA9">
        <w:rPr>
          <w:b/>
        </w:rPr>
        <w:t>Specifier Note</w:t>
      </w:r>
      <w:r w:rsidRPr="009272D7">
        <w:t>: SELECT glazing based on threat level</w:t>
      </w:r>
      <w:r>
        <w:t xml:space="preserve"> and architect’s preferences</w:t>
      </w:r>
      <w:r w:rsidRPr="001A7757">
        <w:t xml:space="preserve">.  Armor-Gard products offer glass to the attack side. ) </w:t>
      </w:r>
    </w:p>
    <w:p w:rsidR="006C0AC6" w:rsidRPr="00157CA9" w:rsidRDefault="00541D0F" w:rsidP="00157CA9">
      <w:pPr>
        <w:pStyle w:val="PR1"/>
        <w:jc w:val="left"/>
      </w:pPr>
      <w:r w:rsidRPr="00157CA9">
        <w:t xml:space="preserve">Glazing Material: </w:t>
      </w:r>
    </w:p>
    <w:p w:rsidR="00814FEF" w:rsidRPr="00157CA9" w:rsidRDefault="004665CF" w:rsidP="00157CA9">
      <w:pPr>
        <w:pStyle w:val="PR2"/>
        <w:jc w:val="left"/>
      </w:pPr>
      <w:r w:rsidRPr="00157CA9">
        <w:t xml:space="preserve">Ballistic Resistance </w:t>
      </w:r>
      <w:r w:rsidR="00541D0F" w:rsidRPr="00157CA9">
        <w:t xml:space="preserve">Level 1: </w:t>
      </w:r>
      <w:r w:rsidR="00157CA9" w:rsidRPr="00157CA9">
        <w:t xml:space="preserve"> </w:t>
      </w:r>
      <w:r w:rsidR="00157CA9" w:rsidRPr="00157CA9">
        <w:rPr>
          <w:b/>
          <w:color w:val="FF0000"/>
        </w:rPr>
        <w:t>[1-1/4 inch acrylic]   [3/4 inch MP750 Lexgard]    [BALULN21 Armor-Gard]</w:t>
      </w:r>
      <w:r w:rsidR="00157CA9" w:rsidRPr="00157CA9">
        <w:t xml:space="preserve"> </w:t>
      </w:r>
    </w:p>
    <w:p w:rsidR="00814FEF" w:rsidRPr="00157CA9" w:rsidRDefault="004665CF" w:rsidP="00157CA9">
      <w:pPr>
        <w:pStyle w:val="PR2"/>
        <w:jc w:val="left"/>
      </w:pPr>
      <w:r w:rsidRPr="00157CA9">
        <w:t xml:space="preserve">Ballistic Resistance </w:t>
      </w:r>
      <w:r w:rsidR="00541D0F" w:rsidRPr="00157CA9">
        <w:t xml:space="preserve">Level 2:  </w:t>
      </w:r>
      <w:r w:rsidR="00157CA9" w:rsidRPr="00157CA9">
        <w:t xml:space="preserve"> </w:t>
      </w:r>
      <w:r w:rsidR="00157CA9" w:rsidRPr="00157CA9">
        <w:rPr>
          <w:b/>
          <w:color w:val="FF0000"/>
        </w:rPr>
        <w:t xml:space="preserve">[1-3/8 inch acrylic]   [1 inch MP1000 Lexgard]     [BALULN23 Armor-Gard]  </w:t>
      </w:r>
    </w:p>
    <w:p w:rsidR="00814FEF" w:rsidRPr="00157CA9" w:rsidRDefault="004665CF" w:rsidP="00157CA9">
      <w:pPr>
        <w:pStyle w:val="PR2"/>
        <w:jc w:val="left"/>
      </w:pPr>
      <w:r w:rsidRPr="00157CA9">
        <w:t xml:space="preserve">Ballistic Resistance </w:t>
      </w:r>
      <w:r w:rsidR="00541D0F" w:rsidRPr="00157CA9">
        <w:t xml:space="preserve">Level 3:  </w:t>
      </w:r>
      <w:r w:rsidR="00157CA9" w:rsidRPr="00157CA9">
        <w:t xml:space="preserve">  </w:t>
      </w:r>
      <w:r w:rsidR="00157CA9" w:rsidRPr="00157CA9">
        <w:rPr>
          <w:b/>
          <w:color w:val="FF0000"/>
        </w:rPr>
        <w:t xml:space="preserve">[1-1/4 inch acrylic]   [1-1/4 inch SP1250 Lexgard] [BALULN25 Armor-Gard] </w:t>
      </w:r>
    </w:p>
    <w:p w:rsidR="007669BE" w:rsidRPr="000176FA" w:rsidRDefault="00541D0F" w:rsidP="00157CA9">
      <w:pPr>
        <w:pStyle w:val="PR1"/>
        <w:jc w:val="left"/>
      </w:pPr>
      <w:r w:rsidRPr="000176FA">
        <w:t xml:space="preserve">Glazing gaskets:  </w:t>
      </w:r>
      <w:r w:rsidR="000176FA" w:rsidRPr="000176FA">
        <w:t>manufacturer recommended.</w:t>
      </w:r>
    </w:p>
    <w:p w:rsidR="003A0AFD" w:rsidRPr="00815EA6" w:rsidRDefault="003A0AFD" w:rsidP="00815EA6">
      <w:pPr>
        <w:pStyle w:val="ART"/>
      </w:pPr>
      <w:r w:rsidRPr="00815EA6">
        <w:t>ACCESSORIES</w:t>
      </w:r>
    </w:p>
    <w:p w:rsidR="003722C5" w:rsidRPr="000176FA" w:rsidRDefault="00541D0F" w:rsidP="00157CA9">
      <w:pPr>
        <w:pStyle w:val="PR1"/>
        <w:jc w:val="left"/>
      </w:pPr>
      <w:r w:rsidRPr="000176FA">
        <w:t xml:space="preserve">Anchors: Fully concealed.   </w:t>
      </w:r>
    </w:p>
    <w:p w:rsidR="00B8642C" w:rsidRPr="000176FA" w:rsidRDefault="00BC127A" w:rsidP="00157CA9">
      <w:pPr>
        <w:pStyle w:val="PRT"/>
        <w:jc w:val="left"/>
      </w:pPr>
      <w:r w:rsidRPr="000176FA">
        <w:lastRenderedPageBreak/>
        <w:t>EXECUTION</w:t>
      </w:r>
    </w:p>
    <w:p w:rsidR="00B8642C" w:rsidRPr="000176FA" w:rsidRDefault="00EA116C" w:rsidP="00815EA6">
      <w:pPr>
        <w:pStyle w:val="ART"/>
      </w:pPr>
      <w:r w:rsidRPr="000176FA">
        <w:t>PREPARATION</w:t>
      </w:r>
    </w:p>
    <w:p w:rsidR="000A0A3D" w:rsidRPr="000176FA" w:rsidRDefault="005E16F2" w:rsidP="00157CA9">
      <w:pPr>
        <w:pStyle w:val="PR1"/>
        <w:jc w:val="left"/>
      </w:pPr>
      <w:r w:rsidRPr="000176FA">
        <w:t>Verify</w:t>
      </w:r>
      <w:r w:rsidR="000A0A3D" w:rsidRPr="000176FA">
        <w:t xml:space="preserve"> </w:t>
      </w:r>
      <w:r w:rsidRPr="000176FA">
        <w:t xml:space="preserve">field </w:t>
      </w:r>
      <w:r w:rsidR="000A0A3D" w:rsidRPr="000176FA">
        <w:t xml:space="preserve">dimensions </w:t>
      </w:r>
      <w:r w:rsidRPr="000176FA">
        <w:t xml:space="preserve">of </w:t>
      </w:r>
      <w:r w:rsidR="008B308C" w:rsidRPr="000176FA">
        <w:t>opening</w:t>
      </w:r>
      <w:r w:rsidRPr="000176FA">
        <w:t xml:space="preserve"> </w:t>
      </w:r>
      <w:r w:rsidR="000A0A3D" w:rsidRPr="000176FA">
        <w:t>prior to fabrication</w:t>
      </w:r>
      <w:r w:rsidRPr="000176FA">
        <w:t xml:space="preserve"> of </w:t>
      </w:r>
      <w:r w:rsidR="006D0498" w:rsidRPr="000176FA">
        <w:t>door assemblies</w:t>
      </w:r>
      <w:r w:rsidR="000A0A3D" w:rsidRPr="000176FA">
        <w:t>.</w:t>
      </w:r>
    </w:p>
    <w:p w:rsidR="00B8642C" w:rsidRPr="000176FA" w:rsidRDefault="00EA116C" w:rsidP="00157CA9">
      <w:pPr>
        <w:pStyle w:val="PR1"/>
        <w:jc w:val="left"/>
      </w:pPr>
      <w:r w:rsidRPr="000176FA">
        <w:t xml:space="preserve">Coordinate </w:t>
      </w:r>
      <w:r w:rsidR="00E6084C" w:rsidRPr="000176FA">
        <w:t xml:space="preserve">structural </w:t>
      </w:r>
      <w:r w:rsidR="000A0A3D" w:rsidRPr="000176FA">
        <w:t xml:space="preserve">requirements </w:t>
      </w:r>
      <w:r w:rsidRPr="000176FA">
        <w:t>to ensure proper attachment and support.</w:t>
      </w:r>
    </w:p>
    <w:p w:rsidR="00C02BB1" w:rsidRPr="000176FA" w:rsidRDefault="00BC127A" w:rsidP="00815EA6">
      <w:pPr>
        <w:pStyle w:val="ART"/>
      </w:pPr>
      <w:r w:rsidRPr="000176FA">
        <w:t>INSTALLATIO</w:t>
      </w:r>
      <w:r w:rsidR="00C02BB1" w:rsidRPr="000176FA">
        <w:t>N</w:t>
      </w:r>
    </w:p>
    <w:p w:rsidR="00825953" w:rsidRPr="000176FA" w:rsidRDefault="006C0AC6" w:rsidP="00157CA9">
      <w:pPr>
        <w:pStyle w:val="PR1"/>
        <w:jc w:val="left"/>
      </w:pPr>
      <w:r w:rsidRPr="000176FA">
        <w:t xml:space="preserve">Install </w:t>
      </w:r>
      <w:r w:rsidR="006D0498" w:rsidRPr="000176FA">
        <w:t>doors and frames</w:t>
      </w:r>
      <w:r w:rsidRPr="000176FA">
        <w:t xml:space="preserve"> in accordance with manufacturer's recommendations and approved shop drawings.</w:t>
      </w:r>
    </w:p>
    <w:p w:rsidR="00825953" w:rsidRPr="000176FA" w:rsidRDefault="006C0AC6" w:rsidP="00157CA9">
      <w:pPr>
        <w:pStyle w:val="PR1"/>
        <w:jc w:val="left"/>
      </w:pPr>
      <w:r w:rsidRPr="000176FA">
        <w:t xml:space="preserve">Provide required support and securely fasten and set </w:t>
      </w:r>
      <w:r w:rsidR="006D0498" w:rsidRPr="000176FA">
        <w:t>doors and frames</w:t>
      </w:r>
      <w:r w:rsidRPr="000176FA">
        <w:t xml:space="preserve"> plumb, square, and level without twist or bow.</w:t>
      </w:r>
    </w:p>
    <w:p w:rsidR="00E6084C" w:rsidRPr="000176FA" w:rsidRDefault="006C0AC6" w:rsidP="00157CA9">
      <w:pPr>
        <w:pStyle w:val="PR1"/>
        <w:jc w:val="left"/>
      </w:pPr>
      <w:r w:rsidRPr="000176FA">
        <w:t xml:space="preserve">Apply sealant </w:t>
      </w:r>
      <w:r w:rsidR="00E6084C" w:rsidRPr="000176FA">
        <w:t xml:space="preserve">in accordance </w:t>
      </w:r>
      <w:r w:rsidR="00D467A4" w:rsidRPr="000176FA">
        <w:t xml:space="preserve">with </w:t>
      </w:r>
      <w:r w:rsidR="006D0498" w:rsidRPr="000176FA">
        <w:t>door</w:t>
      </w:r>
      <w:r w:rsidRPr="000176FA">
        <w:t xml:space="preserve"> and sealant manufacturer's recommendations as in</w:t>
      </w:r>
      <w:r w:rsidR="00E6084C" w:rsidRPr="000176FA">
        <w:t>dicated in</w:t>
      </w:r>
      <w:r w:rsidRPr="000176FA">
        <w:t xml:space="preserve"> installation instructions. Wipe off excess, and leave exposed sealant surfaces clean and smooth</w:t>
      </w:r>
    </w:p>
    <w:p w:rsidR="006D0498" w:rsidRPr="000176FA" w:rsidRDefault="006D0498" w:rsidP="00815EA6">
      <w:pPr>
        <w:pStyle w:val="ART"/>
      </w:pPr>
      <w:r w:rsidRPr="000176FA">
        <w:t>ADJUSTING AND CLEANING</w:t>
      </w:r>
    </w:p>
    <w:p w:rsidR="006D0498" w:rsidRPr="000176FA" w:rsidRDefault="006D0498" w:rsidP="00157CA9">
      <w:pPr>
        <w:pStyle w:val="PR1"/>
        <w:jc w:val="left"/>
      </w:pPr>
      <w:r w:rsidRPr="000176FA">
        <w:t>Adjust door to provide for weather tightness, and leave doors clean and free of debris.</w:t>
      </w:r>
    </w:p>
    <w:p w:rsidR="003B4A61" w:rsidRPr="000176FA" w:rsidRDefault="003B4A61" w:rsidP="00815EA6">
      <w:pPr>
        <w:pStyle w:val="ART"/>
      </w:pPr>
      <w:r w:rsidRPr="000176FA">
        <w:t>PROTECTION</w:t>
      </w:r>
    </w:p>
    <w:p w:rsidR="003B4A61" w:rsidRPr="000176FA" w:rsidRDefault="006D0498" w:rsidP="00157CA9">
      <w:pPr>
        <w:pStyle w:val="PR1"/>
        <w:jc w:val="left"/>
      </w:pPr>
      <w:r w:rsidRPr="000176FA">
        <w:t>P</w:t>
      </w:r>
      <w:r w:rsidR="003B4A61" w:rsidRPr="000176FA">
        <w:t xml:space="preserve">rotect </w:t>
      </w:r>
      <w:r w:rsidRPr="000176FA">
        <w:t>doors and glazing</w:t>
      </w:r>
      <w:r w:rsidR="003B4A61" w:rsidRPr="000176FA">
        <w:t xml:space="preserve"> from damage </w:t>
      </w:r>
      <w:r w:rsidR="00D024F8" w:rsidRPr="000176FA">
        <w:t>during</w:t>
      </w:r>
      <w:r w:rsidR="003B4A61" w:rsidRPr="000176FA">
        <w:t xml:space="preserve"> construction operations. If damage occurs, remove and replace as required to provide </w:t>
      </w:r>
      <w:r w:rsidR="00E6084C" w:rsidRPr="000176FA">
        <w:t>windows</w:t>
      </w:r>
      <w:r w:rsidR="003B4A61" w:rsidRPr="000176FA">
        <w:t xml:space="preserve"> in their original, undamaged condition.</w:t>
      </w:r>
    </w:p>
    <w:p w:rsidR="00334523" w:rsidRPr="007669BE" w:rsidRDefault="00274828" w:rsidP="00157CA9">
      <w:pPr>
        <w:spacing w:before="480"/>
      </w:pPr>
      <w:r w:rsidRPr="000176FA">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F1" w:rsidRDefault="00314DF1">
      <w:r>
        <w:separator/>
      </w:r>
    </w:p>
  </w:endnote>
  <w:endnote w:type="continuationSeparator" w:id="0">
    <w:p w:rsidR="00314DF1" w:rsidRDefault="003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F1" w:rsidRDefault="00314DF1">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1F7D74">
      <w:rPr>
        <w:rFonts w:ascii="Futura Bk BT" w:hAnsi="Futura Bk BT"/>
        <w:sz w:val="18"/>
      </w:rPr>
      <w:fldChar w:fldCharType="begin"/>
    </w:r>
    <w:r>
      <w:rPr>
        <w:rFonts w:ascii="Futura Bk BT" w:hAnsi="Futura Bk BT"/>
        <w:sz w:val="18"/>
      </w:rPr>
      <w:instrText xml:space="preserve"> TIME \@ "d-MMM-yy" </w:instrText>
    </w:r>
    <w:r w:rsidR="001F7D74">
      <w:rPr>
        <w:rFonts w:ascii="Futura Bk BT" w:hAnsi="Futura Bk BT"/>
        <w:sz w:val="18"/>
      </w:rPr>
      <w:fldChar w:fldCharType="separate"/>
    </w:r>
    <w:r w:rsidR="00A467F0">
      <w:rPr>
        <w:rFonts w:ascii="Futura Bk BT" w:hAnsi="Futura Bk BT"/>
        <w:noProof/>
        <w:sz w:val="18"/>
      </w:rPr>
      <w:t>23-Jun-15</w:t>
    </w:r>
    <w:r w:rsidR="001F7D74">
      <w:rPr>
        <w:rFonts w:ascii="Futura Bk BT" w:hAnsi="Futura Bk BT"/>
        <w:sz w:val="18"/>
      </w:rPr>
      <w:fldChar w:fldCharType="end"/>
    </w:r>
    <w:r>
      <w:rPr>
        <w:rFonts w:ascii="Futura Bk BT" w:hAnsi="Futura Bk BT"/>
        <w:sz w:val="18"/>
      </w:rPr>
      <w:tab/>
      <w:t xml:space="preserve">XX X XX - </w:t>
    </w:r>
    <w:r w:rsidR="001F7D74">
      <w:rPr>
        <w:rStyle w:val="PageNumber"/>
        <w:rFonts w:ascii="Futura Bk BT" w:hAnsi="Futura Bk BT"/>
        <w:sz w:val="18"/>
      </w:rPr>
      <w:fldChar w:fldCharType="begin"/>
    </w:r>
    <w:r>
      <w:rPr>
        <w:rStyle w:val="PageNumber"/>
        <w:rFonts w:ascii="Futura Bk BT" w:hAnsi="Futura Bk BT"/>
        <w:sz w:val="18"/>
      </w:rPr>
      <w:instrText xml:space="preserve"> PAGE </w:instrText>
    </w:r>
    <w:r w:rsidR="001F7D74">
      <w:rPr>
        <w:rStyle w:val="PageNumber"/>
        <w:rFonts w:ascii="Futura Bk BT" w:hAnsi="Futura Bk BT"/>
        <w:sz w:val="18"/>
      </w:rPr>
      <w:fldChar w:fldCharType="separate"/>
    </w:r>
    <w:r>
      <w:rPr>
        <w:rStyle w:val="PageNumber"/>
        <w:rFonts w:ascii="Futura Bk BT" w:hAnsi="Futura Bk BT"/>
        <w:noProof/>
        <w:sz w:val="18"/>
      </w:rPr>
      <w:t>10</w:t>
    </w:r>
    <w:r w:rsidR="001F7D74">
      <w:rPr>
        <w:rStyle w:val="PageNumber"/>
        <w:rFonts w:ascii="Futura Bk BT" w:hAnsi="Futura Bk BT"/>
        <w:sz w:val="18"/>
      </w:rPr>
      <w:fldChar w:fldCharType="end"/>
    </w:r>
    <w:r>
      <w:rPr>
        <w:rStyle w:val="PageNumber"/>
        <w:rFonts w:ascii="Futura Bk BT" w:hAnsi="Futura Bk BT"/>
        <w:sz w:val="18"/>
      </w:rPr>
      <w:tab/>
      <w:t>SECTION TITLE</w:t>
    </w:r>
  </w:p>
  <w:p w:rsidR="00314DF1" w:rsidRDefault="00314DF1">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PRODUCT/MANUFACTURER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F1" w:rsidRPr="00F773AA" w:rsidRDefault="00314DF1"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1F7D74" w:rsidRPr="00F773AA">
      <w:rPr>
        <w:sz w:val="16"/>
        <w:szCs w:val="16"/>
      </w:rPr>
      <w:fldChar w:fldCharType="begin"/>
    </w:r>
    <w:r w:rsidRPr="00F773AA">
      <w:rPr>
        <w:sz w:val="16"/>
        <w:szCs w:val="16"/>
      </w:rPr>
      <w:instrText xml:space="preserve"> TIME \@ "d-MMM-yy" </w:instrText>
    </w:r>
    <w:r w:rsidR="001F7D74" w:rsidRPr="00F773AA">
      <w:rPr>
        <w:sz w:val="16"/>
        <w:szCs w:val="16"/>
      </w:rPr>
      <w:fldChar w:fldCharType="separate"/>
    </w:r>
    <w:r w:rsidR="00A467F0">
      <w:rPr>
        <w:noProof/>
        <w:sz w:val="16"/>
        <w:szCs w:val="16"/>
      </w:rPr>
      <w:t>23-Jun-15</w:t>
    </w:r>
    <w:r w:rsidR="001F7D74" w:rsidRPr="00F773AA">
      <w:rPr>
        <w:sz w:val="16"/>
        <w:szCs w:val="16"/>
      </w:rPr>
      <w:fldChar w:fldCharType="end"/>
    </w:r>
    <w:r>
      <w:rPr>
        <w:sz w:val="16"/>
        <w:szCs w:val="16"/>
      </w:rPr>
      <w:tab/>
      <w:t>08 34 53</w:t>
    </w:r>
    <w:r w:rsidRPr="00F773AA">
      <w:rPr>
        <w:sz w:val="16"/>
        <w:szCs w:val="16"/>
      </w:rPr>
      <w:t xml:space="preserve"> - </w:t>
    </w:r>
    <w:r w:rsidR="001F7D74" w:rsidRPr="00F773AA">
      <w:rPr>
        <w:rStyle w:val="PageNumber"/>
        <w:sz w:val="16"/>
        <w:szCs w:val="16"/>
      </w:rPr>
      <w:fldChar w:fldCharType="begin"/>
    </w:r>
    <w:r w:rsidRPr="00F773AA">
      <w:rPr>
        <w:rStyle w:val="PageNumber"/>
        <w:sz w:val="16"/>
        <w:szCs w:val="16"/>
      </w:rPr>
      <w:instrText xml:space="preserve"> PAGE </w:instrText>
    </w:r>
    <w:r w:rsidR="001F7D74" w:rsidRPr="00F773AA">
      <w:rPr>
        <w:rStyle w:val="PageNumber"/>
        <w:sz w:val="16"/>
        <w:szCs w:val="16"/>
      </w:rPr>
      <w:fldChar w:fldCharType="separate"/>
    </w:r>
    <w:r w:rsidR="00A467F0">
      <w:rPr>
        <w:rStyle w:val="PageNumber"/>
        <w:noProof/>
        <w:sz w:val="16"/>
        <w:szCs w:val="16"/>
      </w:rPr>
      <w:t>1</w:t>
    </w:r>
    <w:r w:rsidR="001F7D74" w:rsidRPr="00F773AA">
      <w:rPr>
        <w:rStyle w:val="PageNumber"/>
        <w:sz w:val="16"/>
        <w:szCs w:val="16"/>
      </w:rPr>
      <w:fldChar w:fldCharType="end"/>
    </w:r>
    <w:r>
      <w:rPr>
        <w:rStyle w:val="PageNumber"/>
        <w:sz w:val="16"/>
        <w:szCs w:val="16"/>
      </w:rPr>
      <w:tab/>
      <w:t>Security Aluminum Entrances</w:t>
    </w:r>
  </w:p>
  <w:p w:rsidR="00314DF1" w:rsidRPr="00274828" w:rsidRDefault="00314DF1">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A467F0">
      <w:rPr>
        <w:rStyle w:val="PageNumber"/>
        <w:sz w:val="16"/>
        <w:szCs w:val="16"/>
      </w:rPr>
      <w:t>Insulgard LC Bullet Resistant Door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F1" w:rsidRDefault="00314DF1">
      <w:r>
        <w:separator/>
      </w:r>
    </w:p>
  </w:footnote>
  <w:footnote w:type="continuationSeparator" w:id="0">
    <w:p w:rsidR="00314DF1" w:rsidRDefault="00314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49AA5A80"/>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176FA"/>
    <w:rsid w:val="0002429F"/>
    <w:rsid w:val="000258D0"/>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662BC"/>
    <w:rsid w:val="0007025A"/>
    <w:rsid w:val="00070A03"/>
    <w:rsid w:val="0007205B"/>
    <w:rsid w:val="00075B2C"/>
    <w:rsid w:val="000763BE"/>
    <w:rsid w:val="000771F8"/>
    <w:rsid w:val="0009299E"/>
    <w:rsid w:val="000A0A3D"/>
    <w:rsid w:val="000A2E72"/>
    <w:rsid w:val="000A5072"/>
    <w:rsid w:val="000A67F5"/>
    <w:rsid w:val="000C7E88"/>
    <w:rsid w:val="000D0A20"/>
    <w:rsid w:val="000D33CE"/>
    <w:rsid w:val="000D35F8"/>
    <w:rsid w:val="000E2B9C"/>
    <w:rsid w:val="000E6500"/>
    <w:rsid w:val="000E7913"/>
    <w:rsid w:val="000F73E9"/>
    <w:rsid w:val="00107412"/>
    <w:rsid w:val="00113E2A"/>
    <w:rsid w:val="001165C9"/>
    <w:rsid w:val="00116BED"/>
    <w:rsid w:val="00116C90"/>
    <w:rsid w:val="00117B58"/>
    <w:rsid w:val="00124C35"/>
    <w:rsid w:val="00132EA4"/>
    <w:rsid w:val="001346BF"/>
    <w:rsid w:val="00135B45"/>
    <w:rsid w:val="00136612"/>
    <w:rsid w:val="001366F4"/>
    <w:rsid w:val="00145F48"/>
    <w:rsid w:val="00146F49"/>
    <w:rsid w:val="001470E0"/>
    <w:rsid w:val="00155240"/>
    <w:rsid w:val="00157CA9"/>
    <w:rsid w:val="00175782"/>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1F7D74"/>
    <w:rsid w:val="00202AB3"/>
    <w:rsid w:val="002068CF"/>
    <w:rsid w:val="00234DF9"/>
    <w:rsid w:val="00241E65"/>
    <w:rsid w:val="00243BF9"/>
    <w:rsid w:val="002468D0"/>
    <w:rsid w:val="0025406A"/>
    <w:rsid w:val="002600D5"/>
    <w:rsid w:val="00265AA7"/>
    <w:rsid w:val="00266A2F"/>
    <w:rsid w:val="00274828"/>
    <w:rsid w:val="002815ED"/>
    <w:rsid w:val="00286E8E"/>
    <w:rsid w:val="00291256"/>
    <w:rsid w:val="002972F1"/>
    <w:rsid w:val="002975CC"/>
    <w:rsid w:val="002A0F96"/>
    <w:rsid w:val="002A2F2F"/>
    <w:rsid w:val="002A46A8"/>
    <w:rsid w:val="002B20CA"/>
    <w:rsid w:val="002B5EAC"/>
    <w:rsid w:val="002C2975"/>
    <w:rsid w:val="002D205F"/>
    <w:rsid w:val="002E0EA2"/>
    <w:rsid w:val="002E31CA"/>
    <w:rsid w:val="002E5E63"/>
    <w:rsid w:val="002E6C4D"/>
    <w:rsid w:val="002F20EC"/>
    <w:rsid w:val="00307B9D"/>
    <w:rsid w:val="00314DF1"/>
    <w:rsid w:val="00315951"/>
    <w:rsid w:val="003167A5"/>
    <w:rsid w:val="00330511"/>
    <w:rsid w:val="003309CB"/>
    <w:rsid w:val="0033332A"/>
    <w:rsid w:val="00334523"/>
    <w:rsid w:val="00336DC3"/>
    <w:rsid w:val="0034191B"/>
    <w:rsid w:val="0034370A"/>
    <w:rsid w:val="00364F56"/>
    <w:rsid w:val="003722C5"/>
    <w:rsid w:val="0037267E"/>
    <w:rsid w:val="003758EF"/>
    <w:rsid w:val="00380EE6"/>
    <w:rsid w:val="003862C1"/>
    <w:rsid w:val="003A098F"/>
    <w:rsid w:val="003A0AFD"/>
    <w:rsid w:val="003B4706"/>
    <w:rsid w:val="003B4A61"/>
    <w:rsid w:val="003C241C"/>
    <w:rsid w:val="003C4FFA"/>
    <w:rsid w:val="003D32BF"/>
    <w:rsid w:val="003E232F"/>
    <w:rsid w:val="003F498C"/>
    <w:rsid w:val="003F4BFD"/>
    <w:rsid w:val="0040021E"/>
    <w:rsid w:val="00401200"/>
    <w:rsid w:val="004024E6"/>
    <w:rsid w:val="00402F3F"/>
    <w:rsid w:val="00403AB6"/>
    <w:rsid w:val="00404D98"/>
    <w:rsid w:val="004073E2"/>
    <w:rsid w:val="0041208D"/>
    <w:rsid w:val="004123D5"/>
    <w:rsid w:val="00415CF9"/>
    <w:rsid w:val="00416990"/>
    <w:rsid w:val="00422D87"/>
    <w:rsid w:val="00424612"/>
    <w:rsid w:val="0042741B"/>
    <w:rsid w:val="00430AF7"/>
    <w:rsid w:val="00444AEB"/>
    <w:rsid w:val="00445801"/>
    <w:rsid w:val="00463FB3"/>
    <w:rsid w:val="00466489"/>
    <w:rsid w:val="004665CF"/>
    <w:rsid w:val="00467DDF"/>
    <w:rsid w:val="00471492"/>
    <w:rsid w:val="00473095"/>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4CAD"/>
    <w:rsid w:val="00506792"/>
    <w:rsid w:val="0051005A"/>
    <w:rsid w:val="005136AD"/>
    <w:rsid w:val="00516254"/>
    <w:rsid w:val="00516AB8"/>
    <w:rsid w:val="00516D6A"/>
    <w:rsid w:val="00520552"/>
    <w:rsid w:val="005222F1"/>
    <w:rsid w:val="00522D8C"/>
    <w:rsid w:val="005237C8"/>
    <w:rsid w:val="00527369"/>
    <w:rsid w:val="00533AE5"/>
    <w:rsid w:val="00534B97"/>
    <w:rsid w:val="00534F11"/>
    <w:rsid w:val="00541D0F"/>
    <w:rsid w:val="0055073E"/>
    <w:rsid w:val="0055435D"/>
    <w:rsid w:val="00555BB2"/>
    <w:rsid w:val="0055755A"/>
    <w:rsid w:val="00566556"/>
    <w:rsid w:val="005707FB"/>
    <w:rsid w:val="00570831"/>
    <w:rsid w:val="00576981"/>
    <w:rsid w:val="005771B6"/>
    <w:rsid w:val="00581286"/>
    <w:rsid w:val="00582EAB"/>
    <w:rsid w:val="0059048C"/>
    <w:rsid w:val="0059159F"/>
    <w:rsid w:val="005972ED"/>
    <w:rsid w:val="005B587B"/>
    <w:rsid w:val="005B5E4D"/>
    <w:rsid w:val="005B7D1A"/>
    <w:rsid w:val="005C0F9B"/>
    <w:rsid w:val="005D69F9"/>
    <w:rsid w:val="005E16F2"/>
    <w:rsid w:val="005F4E3C"/>
    <w:rsid w:val="005F5919"/>
    <w:rsid w:val="005F66E1"/>
    <w:rsid w:val="006008D2"/>
    <w:rsid w:val="006023DC"/>
    <w:rsid w:val="006029A2"/>
    <w:rsid w:val="00607AA1"/>
    <w:rsid w:val="00607DFD"/>
    <w:rsid w:val="00616EF5"/>
    <w:rsid w:val="00620917"/>
    <w:rsid w:val="006210A0"/>
    <w:rsid w:val="006218BC"/>
    <w:rsid w:val="006373AA"/>
    <w:rsid w:val="00637FA0"/>
    <w:rsid w:val="00645306"/>
    <w:rsid w:val="00652ED0"/>
    <w:rsid w:val="0065704F"/>
    <w:rsid w:val="00664D84"/>
    <w:rsid w:val="006717E1"/>
    <w:rsid w:val="00671DBE"/>
    <w:rsid w:val="00671E5F"/>
    <w:rsid w:val="006730D8"/>
    <w:rsid w:val="00677BE1"/>
    <w:rsid w:val="006821E9"/>
    <w:rsid w:val="00682934"/>
    <w:rsid w:val="00682C1D"/>
    <w:rsid w:val="00684F03"/>
    <w:rsid w:val="006859F1"/>
    <w:rsid w:val="00685DDA"/>
    <w:rsid w:val="00690FB1"/>
    <w:rsid w:val="00695880"/>
    <w:rsid w:val="0069778C"/>
    <w:rsid w:val="006A2599"/>
    <w:rsid w:val="006B37E7"/>
    <w:rsid w:val="006B40F9"/>
    <w:rsid w:val="006B5DE1"/>
    <w:rsid w:val="006C0A8C"/>
    <w:rsid w:val="006C0AC6"/>
    <w:rsid w:val="006C72D9"/>
    <w:rsid w:val="006D0498"/>
    <w:rsid w:val="006D219F"/>
    <w:rsid w:val="006D23C1"/>
    <w:rsid w:val="006D2801"/>
    <w:rsid w:val="006D560B"/>
    <w:rsid w:val="006D5F36"/>
    <w:rsid w:val="00707F62"/>
    <w:rsid w:val="00707FF3"/>
    <w:rsid w:val="00713CEA"/>
    <w:rsid w:val="00724847"/>
    <w:rsid w:val="00727C75"/>
    <w:rsid w:val="007359B3"/>
    <w:rsid w:val="00741A86"/>
    <w:rsid w:val="00751A29"/>
    <w:rsid w:val="0076195E"/>
    <w:rsid w:val="007633A6"/>
    <w:rsid w:val="007669BE"/>
    <w:rsid w:val="00772AF0"/>
    <w:rsid w:val="00777AD2"/>
    <w:rsid w:val="00782522"/>
    <w:rsid w:val="007A0410"/>
    <w:rsid w:val="007A630E"/>
    <w:rsid w:val="007B72D1"/>
    <w:rsid w:val="007C2E9C"/>
    <w:rsid w:val="007D501D"/>
    <w:rsid w:val="007D57D2"/>
    <w:rsid w:val="007D63DF"/>
    <w:rsid w:val="007E3F73"/>
    <w:rsid w:val="007E547B"/>
    <w:rsid w:val="007E6CBD"/>
    <w:rsid w:val="007F1689"/>
    <w:rsid w:val="007F5514"/>
    <w:rsid w:val="00801592"/>
    <w:rsid w:val="00802961"/>
    <w:rsid w:val="00803BD4"/>
    <w:rsid w:val="00812A86"/>
    <w:rsid w:val="00812AFB"/>
    <w:rsid w:val="0081458C"/>
    <w:rsid w:val="00814FEF"/>
    <w:rsid w:val="008159BF"/>
    <w:rsid w:val="00815EA6"/>
    <w:rsid w:val="008171FC"/>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A6327"/>
    <w:rsid w:val="008A766E"/>
    <w:rsid w:val="008B1CF9"/>
    <w:rsid w:val="008B308C"/>
    <w:rsid w:val="008B5B60"/>
    <w:rsid w:val="008C4F6E"/>
    <w:rsid w:val="008C540A"/>
    <w:rsid w:val="008D0ACC"/>
    <w:rsid w:val="008D3604"/>
    <w:rsid w:val="008E3D8F"/>
    <w:rsid w:val="008E4C03"/>
    <w:rsid w:val="008E4D54"/>
    <w:rsid w:val="008E5BD0"/>
    <w:rsid w:val="008E6C91"/>
    <w:rsid w:val="008E77D2"/>
    <w:rsid w:val="008F0735"/>
    <w:rsid w:val="00901214"/>
    <w:rsid w:val="00901898"/>
    <w:rsid w:val="00914923"/>
    <w:rsid w:val="009156D3"/>
    <w:rsid w:val="009225C4"/>
    <w:rsid w:val="0092761A"/>
    <w:rsid w:val="00931CA4"/>
    <w:rsid w:val="009468EA"/>
    <w:rsid w:val="00947763"/>
    <w:rsid w:val="00950359"/>
    <w:rsid w:val="009542D4"/>
    <w:rsid w:val="0096467B"/>
    <w:rsid w:val="009661C0"/>
    <w:rsid w:val="009672EC"/>
    <w:rsid w:val="009729C9"/>
    <w:rsid w:val="00974DD1"/>
    <w:rsid w:val="00975228"/>
    <w:rsid w:val="009832DB"/>
    <w:rsid w:val="00990290"/>
    <w:rsid w:val="0099087A"/>
    <w:rsid w:val="009972AB"/>
    <w:rsid w:val="009973D5"/>
    <w:rsid w:val="009A247B"/>
    <w:rsid w:val="009A3059"/>
    <w:rsid w:val="009A6037"/>
    <w:rsid w:val="009A6776"/>
    <w:rsid w:val="009B3FC5"/>
    <w:rsid w:val="009B740D"/>
    <w:rsid w:val="009C0164"/>
    <w:rsid w:val="009C7363"/>
    <w:rsid w:val="009D77F9"/>
    <w:rsid w:val="009E2268"/>
    <w:rsid w:val="009F0832"/>
    <w:rsid w:val="009F0FC5"/>
    <w:rsid w:val="009F2056"/>
    <w:rsid w:val="009F7BCF"/>
    <w:rsid w:val="00A00D35"/>
    <w:rsid w:val="00A07F51"/>
    <w:rsid w:val="00A11156"/>
    <w:rsid w:val="00A17556"/>
    <w:rsid w:val="00A21F70"/>
    <w:rsid w:val="00A37132"/>
    <w:rsid w:val="00A37F09"/>
    <w:rsid w:val="00A467F0"/>
    <w:rsid w:val="00A468A1"/>
    <w:rsid w:val="00A476C1"/>
    <w:rsid w:val="00A50FB6"/>
    <w:rsid w:val="00A557A1"/>
    <w:rsid w:val="00A57090"/>
    <w:rsid w:val="00A600E2"/>
    <w:rsid w:val="00A64D9B"/>
    <w:rsid w:val="00A70362"/>
    <w:rsid w:val="00A7286C"/>
    <w:rsid w:val="00A73ED6"/>
    <w:rsid w:val="00A761C7"/>
    <w:rsid w:val="00A76AAF"/>
    <w:rsid w:val="00A85014"/>
    <w:rsid w:val="00A870BD"/>
    <w:rsid w:val="00A92FA2"/>
    <w:rsid w:val="00AA2B4F"/>
    <w:rsid w:val="00AA6004"/>
    <w:rsid w:val="00AB1255"/>
    <w:rsid w:val="00AD473E"/>
    <w:rsid w:val="00AF4001"/>
    <w:rsid w:val="00B02B83"/>
    <w:rsid w:val="00B0459F"/>
    <w:rsid w:val="00B07039"/>
    <w:rsid w:val="00B07AA2"/>
    <w:rsid w:val="00B14089"/>
    <w:rsid w:val="00B21C8F"/>
    <w:rsid w:val="00B477AC"/>
    <w:rsid w:val="00B56139"/>
    <w:rsid w:val="00B652EC"/>
    <w:rsid w:val="00B67FA8"/>
    <w:rsid w:val="00B80167"/>
    <w:rsid w:val="00B84586"/>
    <w:rsid w:val="00B84C11"/>
    <w:rsid w:val="00B8642C"/>
    <w:rsid w:val="00B94EB3"/>
    <w:rsid w:val="00B958F2"/>
    <w:rsid w:val="00B9602B"/>
    <w:rsid w:val="00B9610F"/>
    <w:rsid w:val="00BA09D6"/>
    <w:rsid w:val="00BA1BBF"/>
    <w:rsid w:val="00BA6BA0"/>
    <w:rsid w:val="00BC064A"/>
    <w:rsid w:val="00BC127A"/>
    <w:rsid w:val="00BC5F31"/>
    <w:rsid w:val="00BF630B"/>
    <w:rsid w:val="00BF680C"/>
    <w:rsid w:val="00BF7314"/>
    <w:rsid w:val="00C02BB1"/>
    <w:rsid w:val="00C047E5"/>
    <w:rsid w:val="00C0702D"/>
    <w:rsid w:val="00C100A1"/>
    <w:rsid w:val="00C126D4"/>
    <w:rsid w:val="00C12934"/>
    <w:rsid w:val="00C13646"/>
    <w:rsid w:val="00C2051E"/>
    <w:rsid w:val="00C31427"/>
    <w:rsid w:val="00C321D5"/>
    <w:rsid w:val="00C3585C"/>
    <w:rsid w:val="00C35D28"/>
    <w:rsid w:val="00C379BA"/>
    <w:rsid w:val="00C43F4D"/>
    <w:rsid w:val="00C472A7"/>
    <w:rsid w:val="00C55E3C"/>
    <w:rsid w:val="00C616F4"/>
    <w:rsid w:val="00C61E92"/>
    <w:rsid w:val="00C625C1"/>
    <w:rsid w:val="00C736D1"/>
    <w:rsid w:val="00C755AD"/>
    <w:rsid w:val="00C92406"/>
    <w:rsid w:val="00C96685"/>
    <w:rsid w:val="00CA36B9"/>
    <w:rsid w:val="00CA4311"/>
    <w:rsid w:val="00CA6B3E"/>
    <w:rsid w:val="00CB0B3B"/>
    <w:rsid w:val="00CB4FA7"/>
    <w:rsid w:val="00CB550E"/>
    <w:rsid w:val="00CB6D64"/>
    <w:rsid w:val="00CC3DF9"/>
    <w:rsid w:val="00CD4017"/>
    <w:rsid w:val="00CE7866"/>
    <w:rsid w:val="00D024F8"/>
    <w:rsid w:val="00D03687"/>
    <w:rsid w:val="00D03BAB"/>
    <w:rsid w:val="00D07E15"/>
    <w:rsid w:val="00D1132E"/>
    <w:rsid w:val="00D14BD4"/>
    <w:rsid w:val="00D25BB7"/>
    <w:rsid w:val="00D32610"/>
    <w:rsid w:val="00D4061D"/>
    <w:rsid w:val="00D418B6"/>
    <w:rsid w:val="00D45E1B"/>
    <w:rsid w:val="00D462EE"/>
    <w:rsid w:val="00D467A4"/>
    <w:rsid w:val="00D55D36"/>
    <w:rsid w:val="00D601AE"/>
    <w:rsid w:val="00D703F4"/>
    <w:rsid w:val="00D720AA"/>
    <w:rsid w:val="00D7536E"/>
    <w:rsid w:val="00D8574E"/>
    <w:rsid w:val="00D97AB5"/>
    <w:rsid w:val="00DA2592"/>
    <w:rsid w:val="00DA3781"/>
    <w:rsid w:val="00DA4EE0"/>
    <w:rsid w:val="00DC7712"/>
    <w:rsid w:val="00DD25BA"/>
    <w:rsid w:val="00DD38A7"/>
    <w:rsid w:val="00DE3F3C"/>
    <w:rsid w:val="00DF3357"/>
    <w:rsid w:val="00DF45FE"/>
    <w:rsid w:val="00E00965"/>
    <w:rsid w:val="00E02F65"/>
    <w:rsid w:val="00E1020E"/>
    <w:rsid w:val="00E215D3"/>
    <w:rsid w:val="00E2700F"/>
    <w:rsid w:val="00E276E4"/>
    <w:rsid w:val="00E301B0"/>
    <w:rsid w:val="00E30543"/>
    <w:rsid w:val="00E359C6"/>
    <w:rsid w:val="00E405FB"/>
    <w:rsid w:val="00E43BB1"/>
    <w:rsid w:val="00E44DB6"/>
    <w:rsid w:val="00E6084C"/>
    <w:rsid w:val="00E67AD7"/>
    <w:rsid w:val="00E7152E"/>
    <w:rsid w:val="00E761FA"/>
    <w:rsid w:val="00E82791"/>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5607"/>
    <w:rsid w:val="00ED67F6"/>
    <w:rsid w:val="00EE3B0A"/>
    <w:rsid w:val="00EE4254"/>
    <w:rsid w:val="00EF16C8"/>
    <w:rsid w:val="00EF1A6A"/>
    <w:rsid w:val="00EF507F"/>
    <w:rsid w:val="00F00E4A"/>
    <w:rsid w:val="00F01B00"/>
    <w:rsid w:val="00F0539D"/>
    <w:rsid w:val="00F07CEC"/>
    <w:rsid w:val="00F13D8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4D9B"/>
    <w:rsid w:val="00F96577"/>
    <w:rsid w:val="00FA0F96"/>
    <w:rsid w:val="00FA7962"/>
    <w:rsid w:val="00FB5BC4"/>
    <w:rsid w:val="00FC188C"/>
    <w:rsid w:val="00FC5A3C"/>
    <w:rsid w:val="00FD1609"/>
    <w:rsid w:val="00FD3AEF"/>
    <w:rsid w:val="00FE6A29"/>
    <w:rsid w:val="00FF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815EA6"/>
    <w:pPr>
      <w:keepNext/>
      <w:numPr>
        <w:ilvl w:val="3"/>
        <w:numId w:val="1"/>
      </w:numPr>
      <w:suppressAutoHyphens/>
      <w:spacing w:before="480"/>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806EB-BF25-4C80-842F-EECD8B8B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919</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6266</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ngiglio</dc:creator>
  <cp:lastModifiedBy>Steven M Hurley</cp:lastModifiedBy>
  <cp:revision>4</cp:revision>
  <cp:lastPrinted>2014-05-07T14:16:00Z</cp:lastPrinted>
  <dcterms:created xsi:type="dcterms:W3CDTF">2014-08-28T21:02:00Z</dcterms:created>
  <dcterms:modified xsi:type="dcterms:W3CDTF">2015-06-23T15:40:00Z</dcterms:modified>
</cp:coreProperties>
</file>